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C0B8" w14:textId="49E8D446" w:rsidR="00D4204E" w:rsidRPr="00743E5E" w:rsidRDefault="001013B5" w:rsidP="00D4204E">
      <w:pPr>
        <w:pStyle w:val="Rubrik"/>
        <w:rPr>
          <w:szCs w:val="32"/>
        </w:rPr>
      </w:pPr>
      <w:r>
        <w:rPr>
          <w:szCs w:val="32"/>
        </w:rPr>
        <w:t>Trång förhud hos barn</w:t>
      </w:r>
    </w:p>
    <w:p w14:paraId="08F3C0B9" w14:textId="77777777" w:rsidR="00D4204E" w:rsidRPr="00EA5292" w:rsidRDefault="00D4204E" w:rsidP="00D4204E">
      <w:pPr>
        <w:rPr>
          <w:szCs w:val="22"/>
        </w:rPr>
      </w:pPr>
    </w:p>
    <w:p w14:paraId="6F439729" w14:textId="689CAFF1" w:rsidR="00EA5292" w:rsidRDefault="00EA5292" w:rsidP="00EA5292">
      <w:bookmarkStart w:id="0" w:name="_Toc120700502"/>
    </w:p>
    <w:p w14:paraId="2C5396CA" w14:textId="77777777" w:rsidR="005E5862" w:rsidRDefault="005E5862" w:rsidP="00EA5292"/>
    <w:bookmarkEnd w:id="0"/>
    <w:p w14:paraId="0635E47A" w14:textId="25B9621B" w:rsidR="002528E8" w:rsidRPr="001013B5" w:rsidRDefault="001013B5" w:rsidP="0038438A">
      <w:pPr>
        <w:rPr>
          <w:i/>
          <w:iCs/>
        </w:rPr>
      </w:pPr>
      <w:r w:rsidRPr="001013B5">
        <w:rPr>
          <w:i/>
          <w:iCs/>
        </w:rPr>
        <w:t xml:space="preserve">Att förhuden är trång och inte går att föra tillbaka bakom ollonet är inget onormalt. </w:t>
      </w:r>
      <w:proofErr w:type="gramStart"/>
      <w:r w:rsidRPr="001013B5">
        <w:rPr>
          <w:i/>
          <w:iCs/>
        </w:rPr>
        <w:t>Istället</w:t>
      </w:r>
      <w:proofErr w:type="gramEnd"/>
      <w:r w:rsidRPr="001013B5">
        <w:rPr>
          <w:i/>
          <w:iCs/>
        </w:rPr>
        <w:t xml:space="preserve"> är det väldigt vanligt. </w:t>
      </w:r>
    </w:p>
    <w:p w14:paraId="53F56D5D" w14:textId="658E29C3" w:rsidR="001013B5" w:rsidRDefault="001013B5" w:rsidP="0038438A"/>
    <w:p w14:paraId="19E50F36" w14:textId="77777777" w:rsidR="005E5862" w:rsidRDefault="005E5862" w:rsidP="0038438A"/>
    <w:p w14:paraId="609066E3" w14:textId="68987DBE" w:rsidR="001013B5" w:rsidRPr="006578D6" w:rsidRDefault="001013B5" w:rsidP="0038438A">
      <w:pPr>
        <w:rPr>
          <w:i/>
          <w:iCs/>
        </w:rPr>
      </w:pPr>
      <w:r w:rsidRPr="006578D6">
        <w:rPr>
          <w:i/>
          <w:iCs/>
        </w:rPr>
        <w:t xml:space="preserve">Orsaker till att förhuden inte kan dras tillbaka </w:t>
      </w:r>
    </w:p>
    <w:p w14:paraId="3D1CE36D" w14:textId="77777777" w:rsidR="001013B5" w:rsidRDefault="001013B5" w:rsidP="0038438A"/>
    <w:p w14:paraId="6F660E96" w14:textId="7FA23B7B" w:rsidR="0038438A" w:rsidRDefault="005C7DF9" w:rsidP="0074133E">
      <w:pPr>
        <w:pStyle w:val="Liststycke"/>
        <w:numPr>
          <w:ilvl w:val="0"/>
          <w:numId w:val="1"/>
        </w:numPr>
      </w:pPr>
      <w:r>
        <w:t>D</w:t>
      </w:r>
      <w:r w:rsidR="0074133E">
        <w:t>et finns sammanväxningar mellan förhuden och ollonet. Hos 9 av 10 nyfödda pojkar sitter förhuden fast vid ollonet. Under uppväxten</w:t>
      </w:r>
      <w:r w:rsidR="00B53837">
        <w:t xml:space="preserve"> försvinner dessa sammanväxningar. I 3</w:t>
      </w:r>
      <w:r w:rsidR="00D96F3E">
        <w:t>-</w:t>
      </w:r>
      <w:r w:rsidR="00B53837">
        <w:t xml:space="preserve">årsåldern </w:t>
      </w:r>
      <w:r w:rsidR="004A0D52">
        <w:t>har hälften av pojkarna kvar dem och hos vissa finns sammanväxningarna kvar ända upp i tonåren. De löses då spontant genom pubertetens hormonpåverkan och lossnar oftast i samband med att pojken får erektion, eller om förhuden dras tillbaka</w:t>
      </w:r>
      <w:r w:rsidR="00CC6ABA">
        <w:t xml:space="preserve"> upprepade gånger. Någon behandling behövs inte. </w:t>
      </w:r>
    </w:p>
    <w:p w14:paraId="0A447A35" w14:textId="77777777" w:rsidR="00E73653" w:rsidRDefault="00E73653" w:rsidP="00E73653">
      <w:pPr>
        <w:pStyle w:val="Liststycke"/>
      </w:pPr>
    </w:p>
    <w:p w14:paraId="57510385" w14:textId="1DCC7986" w:rsidR="00CC6ABA" w:rsidRDefault="005C7DF9" w:rsidP="0074133E">
      <w:pPr>
        <w:pStyle w:val="Liststycke"/>
        <w:numPr>
          <w:ilvl w:val="0"/>
          <w:numId w:val="1"/>
        </w:numPr>
      </w:pPr>
      <w:r>
        <w:t>F</w:t>
      </w:r>
      <w:r w:rsidR="00CC6ABA">
        <w:t xml:space="preserve">örhudens öppning är för liten, den så kallade omslagsranden, där den synliga förhuden möter inre förhuden, är för trång. </w:t>
      </w:r>
      <w:r w:rsidR="00E73653">
        <w:t xml:space="preserve">Om en sådan trång förhud dras tillbaka ser det ut som en tratt och den inre förhuden ”bullar” fram en aning. </w:t>
      </w:r>
      <w:r w:rsidR="00550F8A">
        <w:t xml:space="preserve">Detta är mycket vanligt hos yngre pojkar, och kan finnas kvar ända till puberteten. Detta ska inte behandlas om det inte ger besvär. </w:t>
      </w:r>
    </w:p>
    <w:p w14:paraId="7B4CAFCD" w14:textId="77777777" w:rsidR="00550F8A" w:rsidRDefault="00550F8A" w:rsidP="00550F8A">
      <w:pPr>
        <w:pStyle w:val="Liststycke"/>
      </w:pPr>
    </w:p>
    <w:p w14:paraId="07A5B63B" w14:textId="5B083811" w:rsidR="00550F8A" w:rsidRDefault="003250EE" w:rsidP="0074133E">
      <w:pPr>
        <w:pStyle w:val="Liststycke"/>
        <w:numPr>
          <w:ilvl w:val="0"/>
          <w:numId w:val="1"/>
        </w:numPr>
      </w:pPr>
      <w:r>
        <w:t>D</w:t>
      </w:r>
      <w:r w:rsidR="00550F8A">
        <w:t xml:space="preserve">et finns ärrbildning i förhuden. Då har öppningen, omslagsranden, blivit </w:t>
      </w:r>
      <w:r w:rsidR="00862256">
        <w:t>hård och är inte längre töjbar. Den vitnar när man försöker dra tillbaka förhuden. Detta är en äkta förhudsförträngning</w:t>
      </w:r>
      <w:r w:rsidR="00710E88">
        <w:t xml:space="preserve">, så kallad fimosis, som egentligen är en ärrbildning i omslagsranden. </w:t>
      </w:r>
    </w:p>
    <w:p w14:paraId="2B65B801" w14:textId="77777777" w:rsidR="00710E88" w:rsidRDefault="00710E88" w:rsidP="00710E88">
      <w:pPr>
        <w:pStyle w:val="Liststycke"/>
      </w:pPr>
    </w:p>
    <w:p w14:paraId="680F3B60" w14:textId="51FD5C9C" w:rsidR="00710E88" w:rsidRDefault="00B056E2" w:rsidP="00B056E2">
      <w:r>
        <w:t>Det kan finnas flera orsaker till att det har bildats ärr. En orsak är att man har försökt dra tillbaka förhuden och då råkat få små sprickor i omslagsr</w:t>
      </w:r>
      <w:r w:rsidR="00787999">
        <w:t>anden. När dessa sprickor läker bildas ärr och förhuden blir hårdare och inte lika töjbar</w:t>
      </w:r>
      <w:r w:rsidR="00124BC9">
        <w:t xml:space="preserve"> som normalt. Därför ska man undvika att dra tillbaka förhuden på små pojkar, för att till exempel tvätta rent. Andra orsaker till ärrbildning är att pojken har haft infektioner i området eller att han har fått en hudåkomma som ger kronisk inflammation. </w:t>
      </w:r>
    </w:p>
    <w:p w14:paraId="7FD6BB43" w14:textId="6BDAFD70" w:rsidR="00124BC9" w:rsidRDefault="00124BC9" w:rsidP="00B056E2"/>
    <w:p w14:paraId="4B399484" w14:textId="112A61AC" w:rsidR="00124BC9" w:rsidRDefault="00124BC9" w:rsidP="00B056E2">
      <w:r>
        <w:t xml:space="preserve">Ett gott råd är att ”glömma” förhuden och att inte dra tillbaka den för tvättning förrän det går mycket lätt att göra. </w:t>
      </w:r>
    </w:p>
    <w:p w14:paraId="21F1AF9F" w14:textId="4FEB19B6" w:rsidR="005E5862" w:rsidRDefault="005E5862">
      <w:pPr>
        <w:spacing w:after="160" w:line="259" w:lineRule="auto"/>
      </w:pPr>
      <w:r>
        <w:br w:type="page"/>
      </w:r>
    </w:p>
    <w:p w14:paraId="7712DD37" w14:textId="77777777" w:rsidR="00802CD0" w:rsidRDefault="00802CD0" w:rsidP="00B056E2">
      <w:pPr>
        <w:rPr>
          <w:i/>
          <w:iCs/>
        </w:rPr>
      </w:pPr>
    </w:p>
    <w:p w14:paraId="682E59DA" w14:textId="77777777" w:rsidR="00802CD0" w:rsidRDefault="00802CD0" w:rsidP="00B056E2">
      <w:pPr>
        <w:rPr>
          <w:i/>
          <w:iCs/>
        </w:rPr>
      </w:pPr>
    </w:p>
    <w:p w14:paraId="094648BE" w14:textId="29BD8F47" w:rsidR="005E5862" w:rsidRPr="006578D6" w:rsidRDefault="00FE7847" w:rsidP="00B056E2">
      <w:pPr>
        <w:rPr>
          <w:i/>
          <w:iCs/>
        </w:rPr>
      </w:pPr>
      <w:r w:rsidRPr="006578D6">
        <w:rPr>
          <w:i/>
          <w:iCs/>
        </w:rPr>
        <w:t xml:space="preserve">Vanligen ger trång förhud inga besvär </w:t>
      </w:r>
    </w:p>
    <w:p w14:paraId="1436B7A5" w14:textId="77777777" w:rsidR="006578D6" w:rsidRDefault="006578D6" w:rsidP="00B056E2"/>
    <w:p w14:paraId="12488CF1" w14:textId="015AD1FE" w:rsidR="00FE7847" w:rsidRDefault="00FE7847" w:rsidP="00B056E2">
      <w:r>
        <w:t>Många små pojkar har trång förhud utan att ha några besvär av det. Ett vanligt tecken är att förhuden blåser upp sig som en ballong när pojken kissar. Det beror på att utrymmet under förhuden fylls med urin innan det rinner ut genom förhudens öppning. Sådan ballon</w:t>
      </w:r>
      <w:r w:rsidR="0046341C">
        <w:t xml:space="preserve">ering är inget att oroa sig över och är inget man behöver söka vård för. </w:t>
      </w:r>
    </w:p>
    <w:p w14:paraId="3CF24109" w14:textId="34B5D19C" w:rsidR="0046341C" w:rsidRDefault="0046341C" w:rsidP="00B056E2"/>
    <w:p w14:paraId="3E371142" w14:textId="67A08F5F" w:rsidR="0046341C" w:rsidRPr="006578D6" w:rsidRDefault="0046341C" w:rsidP="00B056E2">
      <w:pPr>
        <w:rPr>
          <w:i/>
          <w:iCs/>
        </w:rPr>
      </w:pPr>
      <w:r w:rsidRPr="006578D6">
        <w:rPr>
          <w:i/>
          <w:iCs/>
        </w:rPr>
        <w:t xml:space="preserve">När kan man behöva behandla en trång förhud </w:t>
      </w:r>
    </w:p>
    <w:p w14:paraId="55D12D11" w14:textId="77777777" w:rsidR="006578D6" w:rsidRDefault="006578D6" w:rsidP="00B056E2"/>
    <w:p w14:paraId="15A92261" w14:textId="122FFB87" w:rsidR="0046341C" w:rsidRDefault="0046341C" w:rsidP="00B056E2">
      <w:r>
        <w:t xml:space="preserve">Om pojken har återkommande besvär med urinvägsinfektioner och en trång förhud bör förhuden behandlas. Då minskar risken för nya infektioner och därmed risken för framtida njurskador. </w:t>
      </w:r>
    </w:p>
    <w:p w14:paraId="0D919A7D" w14:textId="25E05426" w:rsidR="0046341C" w:rsidRDefault="0046341C" w:rsidP="00B056E2"/>
    <w:p w14:paraId="2A090C20" w14:textId="6EE1D8E3" w:rsidR="0046341C" w:rsidRDefault="0046341C" w:rsidP="00B056E2">
      <w:r>
        <w:t xml:space="preserve">Andra skäl att behandla är om pojken besväras av återkommande inflammationer i penishuden, så kallade balaniter, eller om pojken behöver ta i och krysta för att kunna kissa. </w:t>
      </w:r>
    </w:p>
    <w:p w14:paraId="694A6CA1" w14:textId="6736598B" w:rsidR="0046341C" w:rsidRDefault="0046341C" w:rsidP="00B056E2"/>
    <w:p w14:paraId="2B160968" w14:textId="5D33D83B" w:rsidR="0046341C" w:rsidRDefault="0046341C" w:rsidP="00B056E2">
      <w:r>
        <w:t>Vi behandlar också det fåtalet pojkar som kommit genom puberteten utan att förhud</w:t>
      </w:r>
      <w:r w:rsidR="00D734CF">
        <w:t xml:space="preserve">sförträngningen försvunnit spontant. </w:t>
      </w:r>
    </w:p>
    <w:p w14:paraId="28FB3B09" w14:textId="491480EA" w:rsidR="00D734CF" w:rsidRDefault="00D734CF" w:rsidP="00B056E2"/>
    <w:p w14:paraId="32A27723" w14:textId="452610C9" w:rsidR="00D734CF" w:rsidRPr="00802CD0" w:rsidRDefault="00D734CF" w:rsidP="00B056E2">
      <w:pPr>
        <w:rPr>
          <w:i/>
          <w:iCs/>
        </w:rPr>
      </w:pPr>
      <w:r w:rsidRPr="00802CD0">
        <w:rPr>
          <w:i/>
          <w:iCs/>
        </w:rPr>
        <w:t xml:space="preserve">Så behandlas en trång förhud </w:t>
      </w:r>
    </w:p>
    <w:p w14:paraId="47BB6E10" w14:textId="77777777" w:rsidR="00802CD0" w:rsidRDefault="00802CD0" w:rsidP="00B056E2"/>
    <w:p w14:paraId="605EC004" w14:textId="70E9785D" w:rsidR="00D734CF" w:rsidRDefault="00D734CF" w:rsidP="00B056E2">
      <w:r>
        <w:t>En trång men mjuk förhud behandlas med hjälp av en kortisonsalva. Salvan får ni på recept och den heter Dermovat. Salvan</w:t>
      </w:r>
      <w:r w:rsidR="001B5EC8">
        <w:t xml:space="preserve"> gör förhuden mjuk och töjbar. För att få öppningen större måste man kombinera salvan med att töja och tänja förhuden. För att smörja med salvan drar ni tillsammans</w:t>
      </w:r>
      <w:r w:rsidR="0024107D">
        <w:t xml:space="preserve"> tillbaka förhuden så långt det går och sätter ett tunt lager salva på den trånga ringen. Undvik att få salvan på själva ollonet. Tvätta sedan händerna. Använd salvan varje kväll. Efter cirka fem dagar har salvan gjort förhuden töjbar och då är det dags att börja töja förhuden försiktigt i samband med att ni har på salvan. Det ska inte göra ont och det ska inte bli småsprickor. Använd salvan och töj dagligen i </w:t>
      </w:r>
      <w:proofErr w:type="gramStart"/>
      <w:r w:rsidR="0024107D">
        <w:t>6-8</w:t>
      </w:r>
      <w:proofErr w:type="gramEnd"/>
      <w:r w:rsidR="0024107D">
        <w:t xml:space="preserve"> veckor. </w:t>
      </w:r>
    </w:p>
    <w:p w14:paraId="6510324E" w14:textId="3966BCDE" w:rsidR="0024107D" w:rsidRDefault="0024107D" w:rsidP="00B056E2"/>
    <w:p w14:paraId="35686505" w14:textId="6618FC52" w:rsidR="0024107D" w:rsidRDefault="00957D0D" w:rsidP="00B056E2">
      <w:r>
        <w:t xml:space="preserve">Behandlingen med Dermovat kan behöva upprepas ytterligare en gång efter ett par veckors uppehåll. För att inte förhuden ska bli trång på nytt är det viktigt att fortsätta med tänjningen även efter att man har slutat använda salvan. </w:t>
      </w:r>
    </w:p>
    <w:p w14:paraId="6794D205" w14:textId="5349F543" w:rsidR="00957D0D" w:rsidRDefault="00957D0D" w:rsidP="00B056E2"/>
    <w:p w14:paraId="5752F74F" w14:textId="0A8D08D0" w:rsidR="00957D0D" w:rsidRDefault="00957D0D" w:rsidP="00B056E2">
      <w:r>
        <w:t xml:space="preserve">Om Dermovatbehandlingen inte hjälper </w:t>
      </w:r>
      <w:r w:rsidR="00634478">
        <w:t xml:space="preserve">och man dessutom har besvär med upprepade infektioner kan vi behöva operera förhuden. Då görs antingen en omskärelse där större delen av förhuden tas bort eller en partiell omskärelse där bara den strama delen tas bort. </w:t>
      </w:r>
      <w:r w:rsidR="00A534B6">
        <w:t xml:space="preserve">En annan operationsmetod är att vidga förhuden med hjälp av små snitt som sys ihop på tvären, då tas ingen hud bort. Efter båda formerna av förhudsbesvärande kirurgi är det viktigt att pojken fortsätter med tänjningarna i flera veckor efter operationen. Annars finns risk att ärrbildningen gör förhuden trängre än innan operationen. </w:t>
      </w:r>
    </w:p>
    <w:p w14:paraId="5F97BE92" w14:textId="5B76D66B" w:rsidR="00A534B6" w:rsidRDefault="00A534B6" w:rsidP="00B056E2"/>
    <w:p w14:paraId="790CB443" w14:textId="2D2557C0" w:rsidR="00A534B6" w:rsidRPr="00C276DB" w:rsidRDefault="00A534B6" w:rsidP="00B056E2">
      <w:pPr>
        <w:rPr>
          <w:i/>
          <w:iCs/>
        </w:rPr>
      </w:pPr>
      <w:r w:rsidRPr="00C276DB">
        <w:rPr>
          <w:i/>
          <w:iCs/>
        </w:rPr>
        <w:t>Efter en förlaga från Urinväg</w:t>
      </w:r>
      <w:r w:rsidR="00C276DB" w:rsidRPr="00C276DB">
        <w:rPr>
          <w:i/>
          <w:iCs/>
        </w:rPr>
        <w:t xml:space="preserve">smottagningen, Drottning Silvias barn och ungdomssjukhus. </w:t>
      </w:r>
    </w:p>
    <w:sectPr w:rsidR="00A534B6" w:rsidRPr="00C276DB" w:rsidSect="000636E3">
      <w:headerReference w:type="default" r:id="rId8"/>
      <w:footerReference w:type="default" r:id="rId9"/>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EBE2" w14:textId="77777777" w:rsidR="0022181F" w:rsidRDefault="0022181F" w:rsidP="00D4204E">
      <w:r>
        <w:separator/>
      </w:r>
    </w:p>
  </w:endnote>
  <w:endnote w:type="continuationSeparator" w:id="0">
    <w:p w14:paraId="50F35C18" w14:textId="77777777" w:rsidR="0022181F" w:rsidRDefault="0022181F" w:rsidP="00D4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0E5" w14:textId="77777777" w:rsidR="00E80F5F" w:rsidRDefault="00000000" w:rsidP="00812CAF">
    <w:pPr>
      <w:pBdr>
        <w:top w:val="single" w:sz="4" w:space="1" w:color="auto"/>
      </w:pBdr>
    </w:pPr>
  </w:p>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0"/>
      <w:gridCol w:w="1640"/>
    </w:tblGrid>
    <w:tr w:rsidR="008D3B55" w:rsidRPr="00CE3B56" w14:paraId="08F3C0E8" w14:textId="77777777" w:rsidTr="00766C3E">
      <w:tc>
        <w:tcPr>
          <w:tcW w:w="7621" w:type="dxa"/>
        </w:tcPr>
        <w:p w14:paraId="08F3C0E6" w14:textId="52F2DE4E" w:rsidR="008D3B55" w:rsidRPr="00CE3B56" w:rsidRDefault="00000000" w:rsidP="00833C5C">
          <w:pPr>
            <w:pStyle w:val="Sidfot"/>
            <w:tabs>
              <w:tab w:val="clear" w:pos="4536"/>
            </w:tabs>
          </w:pPr>
        </w:p>
      </w:tc>
      <w:tc>
        <w:tcPr>
          <w:tcW w:w="1667" w:type="dxa"/>
        </w:tcPr>
        <w:p w14:paraId="08F3C0E7" w14:textId="77777777" w:rsidR="008D3B55" w:rsidRPr="00CE3B56" w:rsidRDefault="007166C6" w:rsidP="005D1657">
          <w:pPr>
            <w:pStyle w:val="Sidfot"/>
            <w:tabs>
              <w:tab w:val="clear" w:pos="4536"/>
            </w:tabs>
            <w:jc w:val="right"/>
          </w:pPr>
          <w:r w:rsidRPr="00CE3B56">
            <w:t xml:space="preserve">Sida </w:t>
          </w:r>
          <w:r w:rsidRPr="00CE3B56">
            <w:fldChar w:fldCharType="begin"/>
          </w:r>
          <w:r w:rsidRPr="00CE3B56">
            <w:instrText xml:space="preserve"> PAGE  \* Arabic  \* MERGEFORMAT </w:instrText>
          </w:r>
          <w:r w:rsidRPr="00CE3B56">
            <w:fldChar w:fldCharType="separate"/>
          </w:r>
          <w:r w:rsidR="00833C5C">
            <w:rPr>
              <w:noProof/>
            </w:rPr>
            <w:t>1</w:t>
          </w:r>
          <w:r w:rsidRPr="00CE3B56">
            <w:fldChar w:fldCharType="end"/>
          </w:r>
          <w:r w:rsidRPr="00CE3B56">
            <w:t xml:space="preserve"> av </w:t>
          </w:r>
          <w:r w:rsidR="00BA51E6">
            <w:rPr>
              <w:noProof/>
            </w:rPr>
            <w:fldChar w:fldCharType="begin"/>
          </w:r>
          <w:r w:rsidR="00BA51E6">
            <w:rPr>
              <w:noProof/>
              <w:sz w:val="22"/>
            </w:rPr>
            <w:instrText xml:space="preserve"> NUMPAGES  \* Arabic  \* MERGEFORMAT </w:instrText>
          </w:r>
          <w:r w:rsidR="00BA51E6">
            <w:rPr>
              <w:noProof/>
            </w:rPr>
            <w:fldChar w:fldCharType="separate"/>
          </w:r>
          <w:r w:rsidR="00833C5C" w:rsidRPr="00833C5C">
            <w:rPr>
              <w:noProof/>
            </w:rPr>
            <w:t>1</w:t>
          </w:r>
          <w:r w:rsidR="00BA51E6">
            <w:rPr>
              <w:noProof/>
            </w:rPr>
            <w:fldChar w:fldCharType="end"/>
          </w:r>
        </w:p>
      </w:tc>
    </w:tr>
    <w:tr w:rsidR="008D3B55" w:rsidRPr="00CE3B56" w14:paraId="08F3C0EA" w14:textId="77777777" w:rsidTr="00E80F5F">
      <w:tc>
        <w:tcPr>
          <w:tcW w:w="9288" w:type="dxa"/>
          <w:gridSpan w:val="2"/>
        </w:tcPr>
        <w:p w14:paraId="08F3C0E9" w14:textId="184E2B25" w:rsidR="008D3B55" w:rsidRPr="00CE3B56" w:rsidRDefault="00000000" w:rsidP="00833C5C">
          <w:pPr>
            <w:pStyle w:val="Sidfot"/>
            <w:tabs>
              <w:tab w:val="clear" w:pos="4536"/>
            </w:tabs>
          </w:pPr>
        </w:p>
      </w:tc>
    </w:tr>
    <w:tr w:rsidR="008D3B55" w:rsidRPr="00CE3B56" w14:paraId="08F3C0EC" w14:textId="77777777" w:rsidTr="00E80F5F">
      <w:tc>
        <w:tcPr>
          <w:tcW w:w="9288" w:type="dxa"/>
          <w:gridSpan w:val="2"/>
        </w:tcPr>
        <w:p w14:paraId="08F3C0EB" w14:textId="73917B8E" w:rsidR="008D3B55" w:rsidRPr="00CE3B56" w:rsidRDefault="00000000" w:rsidP="00833C5C">
          <w:pPr>
            <w:pStyle w:val="Sidfot"/>
            <w:tabs>
              <w:tab w:val="clear" w:pos="4536"/>
            </w:tabs>
          </w:pPr>
        </w:p>
      </w:tc>
    </w:tr>
  </w:tbl>
  <w:p w14:paraId="08F3C0ED" w14:textId="77777777" w:rsidR="005D1657" w:rsidRDefault="00000000"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6919" w14:textId="77777777" w:rsidR="0022181F" w:rsidRDefault="0022181F" w:rsidP="00D4204E">
      <w:r>
        <w:separator/>
      </w:r>
    </w:p>
  </w:footnote>
  <w:footnote w:type="continuationSeparator" w:id="0">
    <w:p w14:paraId="4393DA6B" w14:textId="77777777" w:rsidR="0022181F" w:rsidRDefault="0022181F" w:rsidP="00D4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08F3C0E3" w14:textId="77777777" w:rsidTr="001F4B00">
      <w:trPr>
        <w:cantSplit/>
        <w:jc w:val="center"/>
      </w:trPr>
      <w:tc>
        <w:tcPr>
          <w:tcW w:w="5211" w:type="dxa"/>
        </w:tcPr>
        <w:p w14:paraId="08F3C0E1" w14:textId="463E764D" w:rsidR="001F4B00" w:rsidRDefault="007166C6" w:rsidP="001F4B00">
          <w:pPr>
            <w:pStyle w:val="Sidfot"/>
            <w:tabs>
              <w:tab w:val="clear" w:pos="4536"/>
              <w:tab w:val="clear" w:pos="9072"/>
              <w:tab w:val="left" w:pos="3300"/>
              <w:tab w:val="left" w:pos="3360"/>
            </w:tabs>
          </w:pPr>
          <w:r w:rsidRPr="00CE3B56">
            <w:t xml:space="preserve">Gäller för: </w:t>
          </w:r>
          <w:sdt>
            <w:sdtPr>
              <w:alias w:val="RHI_AppliesToOrganizationString"/>
              <w:tag w:val="RHI_AppliesToOrganizationString"/>
              <w:id w:val="1540543294"/>
              <w:text/>
            </w:sdtPr>
            <w:sdtContent>
              <w:r w:rsidR="002528E8">
                <w:t>Urologkliniken HS</w:t>
              </w:r>
            </w:sdtContent>
          </w:sdt>
        </w:p>
      </w:tc>
      <w:tc>
        <w:tcPr>
          <w:tcW w:w="4077" w:type="dxa"/>
        </w:tcPr>
        <w:p w14:paraId="08F3C0E2" w14:textId="77777777" w:rsidR="001F4B00" w:rsidRDefault="007166C6" w:rsidP="00CE3B56">
          <w:pPr>
            <w:pStyle w:val="Sidfot"/>
            <w:tabs>
              <w:tab w:val="clear" w:pos="4536"/>
            </w:tabs>
            <w:jc w:val="right"/>
          </w:pPr>
          <w:r>
            <w:rPr>
              <w:noProof/>
            </w:rPr>
            <w:drawing>
              <wp:inline distT="0" distB="0" distL="0" distR="0" wp14:anchorId="08F3C0EE" wp14:editId="08F3C0EF">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08F3C0E4" w14:textId="77777777" w:rsidR="001F4B00" w:rsidRDefault="00000000"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7D11"/>
    <w:multiLevelType w:val="hybridMultilevel"/>
    <w:tmpl w:val="72EE8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3386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4E"/>
    <w:rsid w:val="0001516E"/>
    <w:rsid w:val="000A0AA6"/>
    <w:rsid w:val="001013B5"/>
    <w:rsid w:val="00124BC9"/>
    <w:rsid w:val="00177FCB"/>
    <w:rsid w:val="001B5EC8"/>
    <w:rsid w:val="001D3B6E"/>
    <w:rsid w:val="001E4D6A"/>
    <w:rsid w:val="0022181F"/>
    <w:rsid w:val="0024107D"/>
    <w:rsid w:val="002528E8"/>
    <w:rsid w:val="003250EE"/>
    <w:rsid w:val="00326D3B"/>
    <w:rsid w:val="0038438A"/>
    <w:rsid w:val="00404E5D"/>
    <w:rsid w:val="0046341C"/>
    <w:rsid w:val="004A0D52"/>
    <w:rsid w:val="004A39A7"/>
    <w:rsid w:val="004D476C"/>
    <w:rsid w:val="005070CB"/>
    <w:rsid w:val="0052285E"/>
    <w:rsid w:val="00550F8A"/>
    <w:rsid w:val="00561521"/>
    <w:rsid w:val="0057771E"/>
    <w:rsid w:val="005C7DF9"/>
    <w:rsid w:val="005E5475"/>
    <w:rsid w:val="005E5862"/>
    <w:rsid w:val="00610F3F"/>
    <w:rsid w:val="00634478"/>
    <w:rsid w:val="006578D6"/>
    <w:rsid w:val="00696843"/>
    <w:rsid w:val="006F0658"/>
    <w:rsid w:val="006F6C65"/>
    <w:rsid w:val="00704099"/>
    <w:rsid w:val="00710E88"/>
    <w:rsid w:val="007166C6"/>
    <w:rsid w:val="0074133E"/>
    <w:rsid w:val="00743E5E"/>
    <w:rsid w:val="007736EC"/>
    <w:rsid w:val="00787999"/>
    <w:rsid w:val="007C6926"/>
    <w:rsid w:val="00802CD0"/>
    <w:rsid w:val="00812CAF"/>
    <w:rsid w:val="00833C5C"/>
    <w:rsid w:val="00862256"/>
    <w:rsid w:val="0090286A"/>
    <w:rsid w:val="00957D0D"/>
    <w:rsid w:val="009700EE"/>
    <w:rsid w:val="009C70C8"/>
    <w:rsid w:val="009D11C8"/>
    <w:rsid w:val="009D474B"/>
    <w:rsid w:val="00A4158C"/>
    <w:rsid w:val="00A46B29"/>
    <w:rsid w:val="00A534B6"/>
    <w:rsid w:val="00A574F1"/>
    <w:rsid w:val="00AC57C8"/>
    <w:rsid w:val="00B056E2"/>
    <w:rsid w:val="00B10BE8"/>
    <w:rsid w:val="00B35610"/>
    <w:rsid w:val="00B47811"/>
    <w:rsid w:val="00B53837"/>
    <w:rsid w:val="00BA51E6"/>
    <w:rsid w:val="00BB09FF"/>
    <w:rsid w:val="00C276DB"/>
    <w:rsid w:val="00C32CD7"/>
    <w:rsid w:val="00C41149"/>
    <w:rsid w:val="00C75B56"/>
    <w:rsid w:val="00CC6ABA"/>
    <w:rsid w:val="00CD05E2"/>
    <w:rsid w:val="00CE0BEB"/>
    <w:rsid w:val="00D37B94"/>
    <w:rsid w:val="00D4204E"/>
    <w:rsid w:val="00D70643"/>
    <w:rsid w:val="00D734CF"/>
    <w:rsid w:val="00D96F3E"/>
    <w:rsid w:val="00E155DD"/>
    <w:rsid w:val="00E73653"/>
    <w:rsid w:val="00E976B0"/>
    <w:rsid w:val="00EA5292"/>
    <w:rsid w:val="00EB36AD"/>
    <w:rsid w:val="00ED6587"/>
    <w:rsid w:val="00EE39DF"/>
    <w:rsid w:val="00EF1D45"/>
    <w:rsid w:val="00FE7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C0B8"/>
  <w15:chartTrackingRefBased/>
  <w15:docId w15:val="{B8559630-DDA1-4B97-97B9-56D9743F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4E"/>
    <w:pPr>
      <w:spacing w:after="0" w:line="240" w:lineRule="auto"/>
    </w:pPr>
    <w:rPr>
      <w:rFonts w:ascii="Arial" w:eastAsia="Times New Roman" w:hAnsi="Arial" w:cs="Arial"/>
      <w:szCs w:val="26"/>
      <w:lang w:eastAsia="sv-SE"/>
    </w:rPr>
  </w:style>
  <w:style w:type="paragraph" w:styleId="Rubrik1">
    <w:name w:val="heading 1"/>
    <w:basedOn w:val="Liststycke"/>
    <w:next w:val="Normal"/>
    <w:link w:val="Rubrik1Char"/>
    <w:qFormat/>
    <w:rsid w:val="00D4204E"/>
    <w:pPr>
      <w:spacing w:line="276" w:lineRule="auto"/>
      <w:ind w:left="0"/>
      <w:contextualSpacing w:val="0"/>
      <w:outlineLvl w:val="0"/>
    </w:pPr>
    <w:rPr>
      <w:rFonts w:eastAsia="Calibri"/>
      <w:b/>
      <w:sz w:val="26"/>
      <w:szCs w:val="28"/>
      <w:lang w:eastAsia="en-US"/>
    </w:rPr>
  </w:style>
  <w:style w:type="paragraph" w:styleId="Rubrik2">
    <w:name w:val="heading 2"/>
    <w:basedOn w:val="Normal"/>
    <w:next w:val="Normal"/>
    <w:link w:val="Rubrik2Char"/>
    <w:uiPriority w:val="9"/>
    <w:semiHidden/>
    <w:unhideWhenUsed/>
    <w:qFormat/>
    <w:rsid w:val="00D4204E"/>
    <w:pPr>
      <w:keepNext/>
      <w:keepLines/>
      <w:spacing w:before="40"/>
      <w:outlineLvl w:val="1"/>
    </w:pPr>
    <w:rPr>
      <w:rFonts w:asciiTheme="majorHAnsi" w:eastAsiaTheme="majorEastAsia" w:hAnsiTheme="majorHAnsi" w:cstheme="majorBidi"/>
      <w:color w:val="2E74B5" w:themeColor="accent1" w:themeShade="BF"/>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4204E"/>
    <w:rPr>
      <w:rFonts w:ascii="Arial" w:eastAsia="Calibri" w:hAnsi="Arial" w:cs="Arial"/>
      <w:b/>
      <w:sz w:val="26"/>
      <w:szCs w:val="28"/>
    </w:rPr>
  </w:style>
  <w:style w:type="paragraph" w:styleId="Sidhuvud">
    <w:name w:val="header"/>
    <w:basedOn w:val="Normal"/>
    <w:link w:val="SidhuvudChar"/>
    <w:rsid w:val="00D4204E"/>
    <w:pPr>
      <w:tabs>
        <w:tab w:val="center" w:pos="4536"/>
        <w:tab w:val="right" w:pos="9072"/>
      </w:tabs>
    </w:pPr>
  </w:style>
  <w:style w:type="character" w:customStyle="1" w:styleId="SidhuvudChar">
    <w:name w:val="Sidhuvud Char"/>
    <w:basedOn w:val="Standardstycketeckensnitt"/>
    <w:link w:val="Sidhuvud"/>
    <w:rsid w:val="00D4204E"/>
    <w:rPr>
      <w:rFonts w:ascii="Arial" w:eastAsia="Times New Roman" w:hAnsi="Arial" w:cs="Arial"/>
      <w:szCs w:val="26"/>
      <w:lang w:eastAsia="sv-SE"/>
    </w:rPr>
  </w:style>
  <w:style w:type="paragraph" w:styleId="Sidfot">
    <w:name w:val="footer"/>
    <w:basedOn w:val="Normal"/>
    <w:link w:val="SidfotChar"/>
    <w:uiPriority w:val="99"/>
    <w:rsid w:val="00D4204E"/>
    <w:pPr>
      <w:tabs>
        <w:tab w:val="center" w:pos="4536"/>
        <w:tab w:val="right" w:pos="9072"/>
      </w:tabs>
    </w:pPr>
  </w:style>
  <w:style w:type="character" w:customStyle="1" w:styleId="SidfotChar">
    <w:name w:val="Sidfot Char"/>
    <w:basedOn w:val="Standardstycketeckensnitt"/>
    <w:link w:val="Sidfot"/>
    <w:uiPriority w:val="99"/>
    <w:rsid w:val="00D4204E"/>
    <w:rPr>
      <w:rFonts w:ascii="Arial" w:eastAsia="Times New Roman" w:hAnsi="Arial" w:cs="Arial"/>
      <w:szCs w:val="26"/>
      <w:lang w:eastAsia="sv-SE"/>
    </w:rPr>
  </w:style>
  <w:style w:type="table" w:styleId="Tabellrutnt">
    <w:name w:val="Table Grid"/>
    <w:basedOn w:val="Normaltabell"/>
    <w:rsid w:val="00D4204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D4204E"/>
    <w:rPr>
      <w:color w:val="0000FF"/>
      <w:u w:val="single"/>
    </w:rPr>
  </w:style>
  <w:style w:type="paragraph" w:styleId="Rubrik">
    <w:name w:val="Title"/>
    <w:basedOn w:val="Rubrik2"/>
    <w:next w:val="Normal"/>
    <w:link w:val="RubrikChar"/>
    <w:qFormat/>
    <w:rsid w:val="00D4204E"/>
    <w:pPr>
      <w:keepLines w:val="0"/>
      <w:spacing w:before="0"/>
    </w:pPr>
    <w:rPr>
      <w:rFonts w:ascii="Arial" w:eastAsia="Times New Roman" w:hAnsi="Arial" w:cs="Arial"/>
      <w:b/>
      <w:color w:val="auto"/>
      <w:sz w:val="32"/>
      <w:szCs w:val="40"/>
    </w:rPr>
  </w:style>
  <w:style w:type="character" w:customStyle="1" w:styleId="RubrikChar">
    <w:name w:val="Rubrik Char"/>
    <w:basedOn w:val="Standardstycketeckensnitt"/>
    <w:link w:val="Rubrik"/>
    <w:rsid w:val="00D4204E"/>
    <w:rPr>
      <w:rFonts w:ascii="Arial" w:eastAsia="Times New Roman" w:hAnsi="Arial" w:cs="Arial"/>
      <w:b/>
      <w:sz w:val="32"/>
      <w:szCs w:val="40"/>
      <w:lang w:eastAsia="sv-SE"/>
    </w:rPr>
  </w:style>
  <w:style w:type="paragraph" w:styleId="Innehll1">
    <w:name w:val="toc 1"/>
    <w:basedOn w:val="Normal"/>
    <w:next w:val="Normal"/>
    <w:autoRedefine/>
    <w:uiPriority w:val="39"/>
    <w:rsid w:val="00D4204E"/>
    <w:pPr>
      <w:tabs>
        <w:tab w:val="right" w:leader="dot" w:pos="4171"/>
      </w:tabs>
    </w:pPr>
    <w:rPr>
      <w:noProof/>
      <w:color w:val="44546A" w:themeColor="text2"/>
      <w:sz w:val="20"/>
      <w:u w:val="single"/>
    </w:rPr>
  </w:style>
  <w:style w:type="paragraph" w:styleId="Liststycke">
    <w:name w:val="List Paragraph"/>
    <w:basedOn w:val="Normal"/>
    <w:uiPriority w:val="34"/>
    <w:qFormat/>
    <w:rsid w:val="00D4204E"/>
    <w:pPr>
      <w:ind w:left="720"/>
      <w:contextualSpacing/>
    </w:pPr>
  </w:style>
  <w:style w:type="character" w:customStyle="1" w:styleId="Rubrik2Char">
    <w:name w:val="Rubrik 2 Char"/>
    <w:basedOn w:val="Standardstycketeckensnitt"/>
    <w:link w:val="Rubrik2"/>
    <w:uiPriority w:val="9"/>
    <w:semiHidden/>
    <w:rsid w:val="00D4204E"/>
    <w:rPr>
      <w:rFonts w:asciiTheme="majorHAnsi" w:eastAsiaTheme="majorEastAsia" w:hAnsiTheme="majorHAnsi" w:cstheme="majorBidi"/>
      <w:color w:val="2E74B5" w:themeColor="accent1" w:themeShade="BF"/>
      <w:sz w:val="26"/>
      <w:szCs w:val="26"/>
      <w:lang w:eastAsia="sv-SE"/>
    </w:rPr>
  </w:style>
  <w:style w:type="character" w:customStyle="1" w:styleId="Olstomnmnande1">
    <w:name w:val="Olöst omnämnande1"/>
    <w:basedOn w:val="Standardstycketeckensnitt"/>
    <w:uiPriority w:val="99"/>
    <w:semiHidden/>
    <w:unhideWhenUsed/>
    <w:rsid w:val="00610F3F"/>
    <w:rPr>
      <w:color w:val="605E5C"/>
      <w:shd w:val="clear" w:color="auto" w:fill="E1DFDD"/>
    </w:rPr>
  </w:style>
  <w:style w:type="character" w:styleId="AnvndHyperlnk">
    <w:name w:val="FollowedHyperlink"/>
    <w:basedOn w:val="Standardstycketeckensnitt"/>
    <w:uiPriority w:val="99"/>
    <w:semiHidden/>
    <w:unhideWhenUsed/>
    <w:rsid w:val="00610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CE0F-8DB0-4D9B-B6F1-CD1D1CBA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711</Words>
  <Characters>3773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Anna C HS VAE</dc:creator>
  <cp:keywords/>
  <dc:description/>
  <cp:lastModifiedBy>Karlsson Anna C HS VAE</cp:lastModifiedBy>
  <cp:revision>48</cp:revision>
  <dcterms:created xsi:type="dcterms:W3CDTF">2022-12-02T11:28:00Z</dcterms:created>
  <dcterms:modified xsi:type="dcterms:W3CDTF">2022-12-15T06:31:00Z</dcterms:modified>
</cp:coreProperties>
</file>