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3D" w:rsidRPr="00C018D6" w:rsidRDefault="001D7B3D" w:rsidP="001D7B3D">
      <w:pPr>
        <w:tabs>
          <w:tab w:val="center" w:pos="2301"/>
        </w:tabs>
        <w:rPr>
          <w:rFonts w:ascii="Source Sans Pro Light" w:hAnsi="Source Sans Pro Light"/>
          <w:b/>
          <w:sz w:val="28"/>
          <w:szCs w:val="28"/>
        </w:rPr>
      </w:pPr>
      <w:r w:rsidRPr="00C018D6">
        <w:rPr>
          <w:rFonts w:ascii="Source Sans Pro Light" w:hAnsi="Source Sans Pro Light"/>
          <w:b/>
          <w:sz w:val="28"/>
          <w:szCs w:val="28"/>
        </w:rPr>
        <w:t xml:space="preserve">Patientinformation </w:t>
      </w:r>
      <w:r w:rsidRPr="00C018D6">
        <w:rPr>
          <w:rFonts w:ascii="Source Sans Pro Light" w:hAnsi="Source Sans Pro Light"/>
          <w:b/>
          <w:sz w:val="28"/>
          <w:szCs w:val="28"/>
        </w:rPr>
        <w:br/>
        <w:t>EFUDIX</w:t>
      </w:r>
      <w:r w:rsidRPr="00C018D6">
        <w:rPr>
          <w:rFonts w:ascii="Source Sans Pro Light" w:hAnsi="Source Sans Pro Light"/>
          <w:sz w:val="28"/>
          <w:szCs w:val="28"/>
        </w:rPr>
        <w:t xml:space="preserve"> </w:t>
      </w:r>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b/>
          <w:sz w:val="24"/>
          <w:szCs w:val="24"/>
        </w:rPr>
        <w:t xml:space="preserve">Vad är </w:t>
      </w:r>
      <w:proofErr w:type="spellStart"/>
      <w:r w:rsidRPr="00C018D6">
        <w:rPr>
          <w:rFonts w:ascii="Source Sans Pro Light" w:hAnsi="Source Sans Pro Light"/>
          <w:b/>
          <w:sz w:val="24"/>
          <w:szCs w:val="24"/>
        </w:rPr>
        <w:t>Efudix</w:t>
      </w:r>
      <w:proofErr w:type="spellEnd"/>
      <w:r w:rsidRPr="00C018D6">
        <w:rPr>
          <w:rFonts w:ascii="Source Sans Pro Light" w:hAnsi="Source Sans Pro Light"/>
          <w:b/>
          <w:sz w:val="24"/>
          <w:szCs w:val="24"/>
        </w:rPr>
        <w:t>?</w:t>
      </w:r>
      <w:r w:rsidRPr="00C018D6">
        <w:rPr>
          <w:rFonts w:ascii="Source Sans Pro Light" w:hAnsi="Source Sans Pro Light"/>
          <w:b/>
          <w:sz w:val="24"/>
          <w:szCs w:val="24"/>
        </w:rPr>
        <w:br/>
      </w:r>
      <w:proofErr w:type="spellStart"/>
      <w:r w:rsidRPr="00C018D6">
        <w:rPr>
          <w:rFonts w:ascii="Source Sans Pro Light" w:hAnsi="Source Sans Pro Light"/>
          <w:sz w:val="24"/>
          <w:szCs w:val="24"/>
        </w:rPr>
        <w:t>Efudix</w:t>
      </w:r>
      <w:proofErr w:type="spellEnd"/>
      <w:r w:rsidRPr="00C018D6">
        <w:rPr>
          <w:rFonts w:ascii="Source Sans Pro Light" w:hAnsi="Source Sans Pro Light"/>
          <w:sz w:val="24"/>
          <w:szCs w:val="24"/>
        </w:rPr>
        <w:t xml:space="preserve"> är en kräm innehållande 5-Fluorouracil, en substans som hämmar celltillväxt. Denna behandling lämpar sig väl för vissa typer av solskador, såsom utbredda </w:t>
      </w:r>
      <w:proofErr w:type="spellStart"/>
      <w:r w:rsidRPr="00C018D6">
        <w:rPr>
          <w:rFonts w:ascii="Source Sans Pro Light" w:hAnsi="Source Sans Pro Light"/>
          <w:sz w:val="24"/>
          <w:szCs w:val="24"/>
        </w:rPr>
        <w:t>aktiniska</w:t>
      </w:r>
      <w:proofErr w:type="spellEnd"/>
      <w:r w:rsidRPr="00C018D6">
        <w:rPr>
          <w:rFonts w:ascii="Source Sans Pro Light" w:hAnsi="Source Sans Pro Light"/>
          <w:sz w:val="24"/>
          <w:szCs w:val="24"/>
        </w:rPr>
        <w:t xml:space="preserve"> </w:t>
      </w:r>
      <w:proofErr w:type="spellStart"/>
      <w:r w:rsidRPr="00C018D6">
        <w:rPr>
          <w:rFonts w:ascii="Source Sans Pro Light" w:hAnsi="Source Sans Pro Light"/>
          <w:sz w:val="24"/>
          <w:szCs w:val="24"/>
        </w:rPr>
        <w:t>keratoser</w:t>
      </w:r>
      <w:proofErr w:type="spellEnd"/>
      <w:r w:rsidRPr="00C018D6">
        <w:rPr>
          <w:rFonts w:ascii="Source Sans Pro Light" w:hAnsi="Source Sans Pro Light"/>
          <w:sz w:val="24"/>
          <w:szCs w:val="24"/>
        </w:rPr>
        <w:t xml:space="preserve">. </w:t>
      </w:r>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b/>
          <w:sz w:val="24"/>
          <w:szCs w:val="24"/>
        </w:rPr>
        <w:t>Licens</w:t>
      </w:r>
      <w:r>
        <w:rPr>
          <w:rFonts w:ascii="Source Sans Pro Light" w:hAnsi="Source Sans Pro Light"/>
          <w:b/>
          <w:sz w:val="24"/>
          <w:szCs w:val="24"/>
        </w:rPr>
        <w:t>:</w:t>
      </w:r>
      <w:r w:rsidRPr="00C018D6">
        <w:rPr>
          <w:rFonts w:ascii="Source Sans Pro Light" w:hAnsi="Source Sans Pro Light"/>
          <w:b/>
          <w:sz w:val="24"/>
          <w:szCs w:val="24"/>
        </w:rPr>
        <w:br/>
      </w:r>
      <w:r w:rsidRPr="00C018D6">
        <w:rPr>
          <w:rFonts w:ascii="Source Sans Pro Light" w:hAnsi="Source Sans Pro Light"/>
          <w:sz w:val="24"/>
          <w:szCs w:val="24"/>
        </w:rPr>
        <w:t xml:space="preserve">Kräm </w:t>
      </w:r>
      <w:proofErr w:type="spellStart"/>
      <w:r w:rsidRPr="00C018D6">
        <w:rPr>
          <w:rFonts w:ascii="Source Sans Pro Light" w:hAnsi="Source Sans Pro Light"/>
          <w:sz w:val="24"/>
          <w:szCs w:val="24"/>
        </w:rPr>
        <w:t>Efudix</w:t>
      </w:r>
      <w:proofErr w:type="spellEnd"/>
      <w:r w:rsidRPr="00C018D6">
        <w:rPr>
          <w:rFonts w:ascii="Source Sans Pro Light" w:hAnsi="Source Sans Pro Light"/>
          <w:sz w:val="24"/>
          <w:szCs w:val="24"/>
        </w:rPr>
        <w:t xml:space="preserve"> är ett licenspreparat som måste godkännas av Läkemedelsverket. </w:t>
      </w:r>
      <w:r w:rsidRPr="00C018D6">
        <w:rPr>
          <w:rFonts w:ascii="Source Sans Pro Light" w:hAnsi="Source Sans Pro Light"/>
          <w:sz w:val="24"/>
          <w:szCs w:val="24"/>
        </w:rPr>
        <w:br/>
        <w:t xml:space="preserve">När du hämtat ut din kräm på apoteket ringer du till </w:t>
      </w:r>
      <w:r>
        <w:rPr>
          <w:rFonts w:ascii="Source Sans Pro Light" w:hAnsi="Source Sans Pro Light"/>
          <w:sz w:val="24"/>
          <w:szCs w:val="24"/>
        </w:rPr>
        <w:t>Vårdcentralen</w:t>
      </w:r>
      <w:r w:rsidRPr="00C018D6">
        <w:rPr>
          <w:rFonts w:ascii="Source Sans Pro Light" w:hAnsi="Source Sans Pro Light"/>
          <w:sz w:val="24"/>
          <w:szCs w:val="24"/>
        </w:rPr>
        <w:t xml:space="preserve"> och bokar återbesök för utvärdering av behandling.  </w:t>
      </w:r>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b/>
          <w:sz w:val="24"/>
          <w:szCs w:val="24"/>
        </w:rPr>
        <w:t>Behandlingsinstruktion:</w:t>
      </w:r>
      <w:r w:rsidRPr="00C018D6">
        <w:rPr>
          <w:rFonts w:ascii="Source Sans Pro Light" w:hAnsi="Source Sans Pro Light"/>
          <w:b/>
          <w:sz w:val="24"/>
          <w:szCs w:val="24"/>
        </w:rPr>
        <w:br/>
      </w:r>
      <w:r w:rsidRPr="00C018D6">
        <w:rPr>
          <w:rFonts w:ascii="Source Sans Pro Light" w:hAnsi="Source Sans Pro Light"/>
          <w:sz w:val="24"/>
          <w:szCs w:val="24"/>
        </w:rPr>
        <w:t xml:space="preserve">Tvätta det behandlade området med ljummet vatten och eventuellt mild tvål innan smörjning. Tvätta även händerna före och efter insmörjningen. Använd inga andra krämer eller make-up under behandlingstiden. </w:t>
      </w:r>
    </w:p>
    <w:p w:rsidR="00474B7A" w:rsidRDefault="001D7B3D" w:rsidP="001D7B3D">
      <w:pPr>
        <w:tabs>
          <w:tab w:val="center" w:pos="2301"/>
        </w:tabs>
        <w:rPr>
          <w:rFonts w:ascii="Source Sans Pro Light" w:hAnsi="Source Sans Pro Light"/>
          <w:sz w:val="24"/>
          <w:szCs w:val="24"/>
        </w:rPr>
      </w:pPr>
      <w:r w:rsidRPr="00C018D6">
        <w:rPr>
          <w:rFonts w:ascii="Source Sans Pro Light" w:hAnsi="Source Sans Pro Light"/>
          <w:sz w:val="24"/>
          <w:szCs w:val="24"/>
        </w:rPr>
        <w:t xml:space="preserve">Smörj med fingertopparna ett tunt lager av krämer 2 gånger dagligen på det aktuella hudområdet, låt verka i minst 8 timmar. Smörj krämen på hela det ordinerade hudområdet (alltså även på mellanliggande, tillsynes normal hud). </w:t>
      </w:r>
      <w:r w:rsidR="00474B7A">
        <w:rPr>
          <w:rFonts w:ascii="Source Sans Pro Light" w:hAnsi="Source Sans Pro Light"/>
          <w:sz w:val="24"/>
          <w:szCs w:val="24"/>
        </w:rPr>
        <w:t xml:space="preserve"> Behandlingslängd för ansiktet är </w:t>
      </w:r>
      <w:proofErr w:type="gramStart"/>
      <w:r w:rsidR="00474B7A">
        <w:rPr>
          <w:rFonts w:ascii="Source Sans Pro Light" w:hAnsi="Source Sans Pro Light"/>
          <w:sz w:val="24"/>
          <w:szCs w:val="24"/>
        </w:rPr>
        <w:t xml:space="preserve">ca. </w:t>
      </w:r>
      <w:proofErr w:type="gramEnd"/>
      <w:r w:rsidR="00474B7A">
        <w:rPr>
          <w:rFonts w:ascii="Source Sans Pro Light" w:hAnsi="Source Sans Pro Light"/>
          <w:sz w:val="24"/>
          <w:szCs w:val="24"/>
        </w:rPr>
        <w:t>3 veckor och på kroppen 4-6 veckor.</w:t>
      </w:r>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sz w:val="24"/>
          <w:szCs w:val="24"/>
        </w:rPr>
        <w:t xml:space="preserve">Kräm </w:t>
      </w:r>
      <w:proofErr w:type="spellStart"/>
      <w:r w:rsidRPr="00C018D6">
        <w:rPr>
          <w:rFonts w:ascii="Source Sans Pro Light" w:hAnsi="Source Sans Pro Light"/>
          <w:sz w:val="24"/>
          <w:szCs w:val="24"/>
        </w:rPr>
        <w:t>Efudix</w:t>
      </w:r>
      <w:proofErr w:type="spellEnd"/>
      <w:r w:rsidRPr="00C018D6">
        <w:rPr>
          <w:rFonts w:ascii="Source Sans Pro Light" w:hAnsi="Source Sans Pro Light"/>
          <w:sz w:val="24"/>
          <w:szCs w:val="24"/>
        </w:rPr>
        <w:t xml:space="preserve"> påverkar inte frisk hud. Undvik att få krämen i ögon och näsa. Smörj inte läpparna om inte läkare ordinerat detta. Tvätta alltid händerna efter smörjning! </w:t>
      </w:r>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sz w:val="24"/>
          <w:szCs w:val="24"/>
        </w:rPr>
        <w:t xml:space="preserve">Efter 1-2 veckor uppstår en rodnad och irritation i huden. Därefter blir det små ytliga sår i huden efter ungefär 3-4 veckor. Detta upplevs ibland som obehagligt men är ett tecken på att krämen haft god effekt, alltså är det en helt normal reaktion. </w:t>
      </w:r>
      <w:r w:rsidRPr="00C018D6">
        <w:rPr>
          <w:rFonts w:ascii="Source Sans Pro Light" w:hAnsi="Source Sans Pro Light"/>
          <w:sz w:val="24"/>
          <w:szCs w:val="24"/>
        </w:rPr>
        <w:br/>
        <w:t xml:space="preserve">Svullnad kring ögonen kan uppstå under pågående behandling, särskilt om du behandlar ett hudparti nära ögonen. Svullnaden kommer att gå tillbaka efter avslutad behandling. </w:t>
      </w:r>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sz w:val="24"/>
          <w:szCs w:val="24"/>
        </w:rPr>
        <w:t xml:space="preserve">Efter avslutad behandling går inflammationen i huden tillbaka inom några veckor. En svag rodnad i huden kan bestå i upp till några månader. </w:t>
      </w:r>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sz w:val="24"/>
          <w:szCs w:val="24"/>
        </w:rPr>
        <w:t>Undvik att sola under behandlingen eftersom det kan förstärka inflammationen i huden.</w:t>
      </w:r>
      <w:r w:rsidRPr="00C018D6">
        <w:rPr>
          <w:rFonts w:ascii="Source Sans Pro Light" w:hAnsi="Source Sans Pro Light"/>
          <w:sz w:val="24"/>
          <w:szCs w:val="24"/>
        </w:rPr>
        <w:br/>
        <w:t>Det är också viktigt med solskydd i fortsättningen för att inte förvärra solskadan i huden!</w:t>
      </w:r>
    </w:p>
    <w:p w:rsidR="001D7B3D" w:rsidRPr="00C018D6" w:rsidRDefault="001D7B3D" w:rsidP="001D7B3D">
      <w:pPr>
        <w:tabs>
          <w:tab w:val="center" w:pos="2301"/>
        </w:tabs>
        <w:rPr>
          <w:rFonts w:ascii="Source Sans Pro Light" w:hAnsi="Source Sans Pro Light"/>
          <w:b/>
          <w:sz w:val="24"/>
          <w:szCs w:val="24"/>
        </w:rPr>
      </w:pPr>
      <w:r w:rsidRPr="00C018D6">
        <w:rPr>
          <w:rFonts w:ascii="Source Sans Pro Light" w:hAnsi="Source Sans Pro Light"/>
          <w:b/>
          <w:sz w:val="24"/>
          <w:szCs w:val="24"/>
        </w:rPr>
        <w:t xml:space="preserve">Vid eventuell infektion, då såret vätskar sig med gulaktigt var, hör av dig till </w:t>
      </w:r>
      <w:r>
        <w:rPr>
          <w:rFonts w:ascii="Source Sans Pro Light" w:hAnsi="Source Sans Pro Light"/>
          <w:b/>
          <w:sz w:val="24"/>
          <w:szCs w:val="24"/>
        </w:rPr>
        <w:t>vårdcentralen</w:t>
      </w:r>
      <w:r w:rsidRPr="00C018D6">
        <w:rPr>
          <w:rFonts w:ascii="Source Sans Pro Light" w:hAnsi="Source Sans Pro Light"/>
          <w:b/>
          <w:sz w:val="24"/>
          <w:szCs w:val="24"/>
        </w:rPr>
        <w:t xml:space="preserve"> för tidigare kontroll! </w:t>
      </w:r>
    </w:p>
    <w:p w:rsidR="001D7B3D" w:rsidRPr="00C018D6" w:rsidRDefault="001D7B3D" w:rsidP="001D7B3D">
      <w:pPr>
        <w:tabs>
          <w:tab w:val="center" w:pos="2301"/>
        </w:tabs>
        <w:rPr>
          <w:rFonts w:ascii="Source Sans Pro Light" w:hAnsi="Source Sans Pro Light"/>
          <w:sz w:val="24"/>
          <w:szCs w:val="24"/>
        </w:rPr>
      </w:pPr>
      <w:bookmarkStart w:id="0" w:name="_GoBack"/>
      <w:bookmarkEnd w:id="0"/>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b/>
          <w:sz w:val="24"/>
          <w:szCs w:val="24"/>
        </w:rPr>
        <w:t>Egenkontroll:</w:t>
      </w:r>
      <w:r w:rsidRPr="00C018D6">
        <w:rPr>
          <w:rFonts w:ascii="Source Sans Pro Light" w:hAnsi="Source Sans Pro Light"/>
          <w:sz w:val="24"/>
          <w:szCs w:val="24"/>
        </w:rPr>
        <w:t xml:space="preserve"> </w:t>
      </w:r>
      <w:r w:rsidRPr="00C018D6">
        <w:rPr>
          <w:rFonts w:ascii="Source Sans Pro Light" w:hAnsi="Source Sans Pro Light"/>
          <w:sz w:val="24"/>
          <w:szCs w:val="24"/>
        </w:rPr>
        <w:br/>
        <w:t xml:space="preserve">Det är viktigt att du regelbundet ser över din hud. Lär dig att känna igen form, färg och storlek på dina hudförändringar. Upptäcker du att något ändrar sig kontakta vården för rådgivning. Det kan exempelvis vara ett sår som inte vill läka. Ett ”födelsemärke” (nevus) som ändrar utseende, växer, blir mörkare eller utvecklar oregelbundna kanter bör också undersökas. Var även uppmärksam på nya pigmentförändringar som växer hastigt och ser annorlunda ut jämfört med dina övriga. </w:t>
      </w:r>
    </w:p>
    <w:p w:rsidR="001D7B3D" w:rsidRPr="00C018D6" w:rsidRDefault="001D7B3D" w:rsidP="001D7B3D">
      <w:pPr>
        <w:tabs>
          <w:tab w:val="center" w:pos="2301"/>
        </w:tabs>
        <w:rPr>
          <w:rFonts w:ascii="Source Sans Pro Light" w:hAnsi="Source Sans Pro Light"/>
          <w:sz w:val="24"/>
          <w:szCs w:val="24"/>
        </w:rPr>
      </w:pPr>
      <w:r w:rsidRPr="00C018D6">
        <w:rPr>
          <w:rFonts w:ascii="Source Sans Pro Light" w:hAnsi="Source Sans Pro Light"/>
          <w:b/>
          <w:sz w:val="24"/>
          <w:szCs w:val="24"/>
        </w:rPr>
        <w:lastRenderedPageBreak/>
        <w:t>Behandlingsområde:</w:t>
      </w:r>
      <w:r w:rsidRPr="00C018D6">
        <w:rPr>
          <w:rFonts w:ascii="Source Sans Pro Light" w:hAnsi="Source Sans Pro Light"/>
          <w:sz w:val="24"/>
          <w:szCs w:val="24"/>
        </w:rPr>
        <w:t xml:space="preserve"> </w:t>
      </w:r>
      <w:r w:rsidRPr="00C018D6">
        <w:rPr>
          <w:rFonts w:ascii="Source Sans Pro Light" w:hAnsi="Source Sans Pro Light"/>
          <w:sz w:val="24"/>
          <w:szCs w:val="24"/>
        </w:rPr>
        <w:br/>
        <w:t xml:space="preserve">Områden som du ska behandla med </w:t>
      </w:r>
      <w:proofErr w:type="spellStart"/>
      <w:r w:rsidRPr="00C018D6">
        <w:rPr>
          <w:rFonts w:ascii="Source Sans Pro Light" w:hAnsi="Source Sans Pro Light"/>
          <w:sz w:val="24"/>
          <w:szCs w:val="24"/>
        </w:rPr>
        <w:t>Efudix</w:t>
      </w:r>
      <w:proofErr w:type="spellEnd"/>
      <w:r w:rsidRPr="00C018D6">
        <w:rPr>
          <w:rFonts w:ascii="Source Sans Pro Light" w:hAnsi="Source Sans Pro Light"/>
          <w:sz w:val="24"/>
          <w:szCs w:val="24"/>
        </w:rPr>
        <w:t xml:space="preserve"> markeras av läkare med färgpenna på bild nedan. </w:t>
      </w:r>
    </w:p>
    <w:p w:rsidR="001D7B3D" w:rsidRPr="00C018D6" w:rsidRDefault="001D7B3D" w:rsidP="001D7B3D">
      <w:pPr>
        <w:tabs>
          <w:tab w:val="center" w:pos="2301"/>
        </w:tabs>
        <w:rPr>
          <w:rFonts w:ascii="Source Sans Pro Light" w:hAnsi="Source Sans Pro Light"/>
          <w:sz w:val="24"/>
          <w:szCs w:val="24"/>
        </w:rPr>
      </w:pPr>
    </w:p>
    <w:p w:rsidR="001D7B3D" w:rsidRPr="00C018D6" w:rsidRDefault="001D7B3D" w:rsidP="001D7B3D">
      <w:pPr>
        <w:tabs>
          <w:tab w:val="center" w:pos="2301"/>
        </w:tabs>
        <w:jc w:val="center"/>
        <w:rPr>
          <w:rFonts w:ascii="Source Sans Pro Light" w:hAnsi="Source Sans Pro Light"/>
          <w:sz w:val="24"/>
          <w:szCs w:val="24"/>
        </w:rPr>
      </w:pPr>
      <w:r w:rsidRPr="00C018D6">
        <w:rPr>
          <w:rFonts w:ascii="Source Sans Pro Light" w:hAnsi="Source Sans Pro Light"/>
          <w:noProof/>
          <w:lang w:eastAsia="sv-SE"/>
        </w:rPr>
        <w:drawing>
          <wp:inline distT="0" distB="0" distL="0" distR="0" wp14:anchorId="56D005DE" wp14:editId="057E08F8">
            <wp:extent cx="4289425" cy="2622430"/>
            <wp:effectExtent l="0" t="0" r="0" b="6985"/>
            <wp:docPr id="3029" name="Picture 3029"/>
            <wp:cNvGraphicFramePr/>
            <a:graphic xmlns:a="http://schemas.openxmlformats.org/drawingml/2006/main">
              <a:graphicData uri="http://schemas.openxmlformats.org/drawingml/2006/picture">
                <pic:pic xmlns:pic="http://schemas.openxmlformats.org/drawingml/2006/picture">
                  <pic:nvPicPr>
                    <pic:cNvPr id="3029" name="Picture 3029"/>
                    <pic:cNvPicPr/>
                  </pic:nvPicPr>
                  <pic:blipFill>
                    <a:blip r:embed="rId5"/>
                    <a:stretch>
                      <a:fillRect/>
                    </a:stretch>
                  </pic:blipFill>
                  <pic:spPr>
                    <a:xfrm rot="10800000">
                      <a:off x="0" y="0"/>
                      <a:ext cx="4310112" cy="2635077"/>
                    </a:xfrm>
                    <a:prstGeom prst="rect">
                      <a:avLst/>
                    </a:prstGeom>
                  </pic:spPr>
                </pic:pic>
              </a:graphicData>
            </a:graphic>
          </wp:inline>
        </w:drawing>
      </w:r>
    </w:p>
    <w:p w:rsidR="001D7B3D" w:rsidRPr="00C018D6" w:rsidRDefault="001D7B3D" w:rsidP="001D7B3D">
      <w:pPr>
        <w:tabs>
          <w:tab w:val="center" w:pos="2301"/>
        </w:tabs>
        <w:rPr>
          <w:rFonts w:ascii="Source Sans Pro Light" w:hAnsi="Source Sans Pro Light"/>
          <w:sz w:val="24"/>
          <w:szCs w:val="24"/>
        </w:rPr>
      </w:pPr>
    </w:p>
    <w:p w:rsidR="001D7B3D" w:rsidRPr="00C018D6" w:rsidRDefault="001D7B3D" w:rsidP="001D7B3D">
      <w:pPr>
        <w:tabs>
          <w:tab w:val="center" w:pos="2301"/>
        </w:tabs>
        <w:rPr>
          <w:rFonts w:ascii="Source Sans Pro Light" w:hAnsi="Source Sans Pro Light"/>
          <w:sz w:val="24"/>
          <w:szCs w:val="24"/>
        </w:rPr>
      </w:pPr>
    </w:p>
    <w:p w:rsidR="001D7B3D" w:rsidRPr="00C018D6" w:rsidRDefault="001D7B3D" w:rsidP="001D7B3D">
      <w:pPr>
        <w:tabs>
          <w:tab w:val="center" w:pos="2301"/>
        </w:tabs>
        <w:jc w:val="center"/>
        <w:rPr>
          <w:rFonts w:ascii="Source Sans Pro Light" w:hAnsi="Source Sans Pro Light"/>
          <w:sz w:val="24"/>
          <w:szCs w:val="24"/>
        </w:rPr>
      </w:pPr>
      <w:r w:rsidRPr="00C018D6">
        <w:rPr>
          <w:rFonts w:ascii="Source Sans Pro Light" w:hAnsi="Source Sans Pro Light"/>
          <w:noProof/>
          <w:lang w:eastAsia="sv-SE"/>
        </w:rPr>
        <w:drawing>
          <wp:inline distT="0" distB="0" distL="0" distR="0" wp14:anchorId="4F2AB41C" wp14:editId="344C81D8">
            <wp:extent cx="4339751" cy="2115832"/>
            <wp:effectExtent l="0" t="0" r="3810" b="0"/>
            <wp:docPr id="3027" name="Picture 3027"/>
            <wp:cNvGraphicFramePr/>
            <a:graphic xmlns:a="http://schemas.openxmlformats.org/drawingml/2006/main">
              <a:graphicData uri="http://schemas.openxmlformats.org/drawingml/2006/picture">
                <pic:pic xmlns:pic="http://schemas.openxmlformats.org/drawingml/2006/picture">
                  <pic:nvPicPr>
                    <pic:cNvPr id="3027" name="Picture 3027"/>
                    <pic:cNvPicPr/>
                  </pic:nvPicPr>
                  <pic:blipFill>
                    <a:blip r:embed="rId6"/>
                    <a:stretch>
                      <a:fillRect/>
                    </a:stretch>
                  </pic:blipFill>
                  <pic:spPr>
                    <a:xfrm>
                      <a:off x="0" y="0"/>
                      <a:ext cx="4348877" cy="2120282"/>
                    </a:xfrm>
                    <a:prstGeom prst="rect">
                      <a:avLst/>
                    </a:prstGeom>
                  </pic:spPr>
                </pic:pic>
              </a:graphicData>
            </a:graphic>
          </wp:inline>
        </w:drawing>
      </w:r>
    </w:p>
    <w:p w:rsidR="001D7B3D" w:rsidRDefault="001D7B3D" w:rsidP="001D7B3D">
      <w:pPr>
        <w:tabs>
          <w:tab w:val="center" w:pos="2301"/>
        </w:tabs>
        <w:rPr>
          <w:rFonts w:ascii="Source Sans Pro Light" w:hAnsi="Source Sans Pro Light"/>
          <w:sz w:val="24"/>
          <w:szCs w:val="24"/>
        </w:rPr>
      </w:pPr>
    </w:p>
    <w:p w:rsidR="00696D07" w:rsidRPr="001D7B3D" w:rsidRDefault="00E36A7E" w:rsidP="001D7B3D"/>
    <w:sectPr w:rsidR="00696D07" w:rsidRPr="001D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Light">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3D"/>
    <w:rsid w:val="001D7B3D"/>
    <w:rsid w:val="0040486C"/>
    <w:rsid w:val="00474B7A"/>
    <w:rsid w:val="00745C06"/>
    <w:rsid w:val="00C779A9"/>
    <w:rsid w:val="00CD6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D7B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7B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D7B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7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2190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Möller Fornander Katarina HUSLÄKARNA VALLDA</cp:lastModifiedBy>
  <cp:revision>2</cp:revision>
  <cp:lastPrinted>2019-11-25T07:10:00Z</cp:lastPrinted>
  <dcterms:created xsi:type="dcterms:W3CDTF">2019-12-04T14:27:00Z</dcterms:created>
  <dcterms:modified xsi:type="dcterms:W3CDTF">2019-12-04T14:27:00Z</dcterms:modified>
</cp:coreProperties>
</file>