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D3" w:rsidRDefault="00CB6BD3" w:rsidP="007D489C">
      <w:pPr>
        <w:rPr>
          <w:rFonts w:eastAsia="Calibri" w:cs="Arial"/>
          <w:b/>
          <w:color w:val="000000"/>
          <w:sz w:val="28"/>
          <w:szCs w:val="28"/>
        </w:rPr>
      </w:pPr>
    </w:p>
    <w:p w:rsidR="00CB6BD3" w:rsidRDefault="00CB6BD3" w:rsidP="007D489C">
      <w:pPr>
        <w:rPr>
          <w:rFonts w:eastAsia="Calibri" w:cs="Arial"/>
          <w:b/>
          <w:color w:val="000000"/>
          <w:sz w:val="28"/>
          <w:szCs w:val="28"/>
        </w:rPr>
      </w:pPr>
    </w:p>
    <w:p w:rsidR="007D489C" w:rsidRPr="00B52302" w:rsidRDefault="007D489C" w:rsidP="007D489C">
      <w:pPr>
        <w:rPr>
          <w:rFonts w:eastAsia="Calibri" w:cs="Arial"/>
          <w:b/>
          <w:color w:val="000000"/>
          <w:sz w:val="24"/>
          <w:szCs w:val="24"/>
        </w:rPr>
      </w:pPr>
      <w:r w:rsidRPr="00B52302">
        <w:rPr>
          <w:rFonts w:eastAsia="Calibri" w:cs="Arial"/>
          <w:b/>
          <w:color w:val="000000"/>
          <w:sz w:val="24"/>
          <w:szCs w:val="24"/>
        </w:rPr>
        <w:t>Riktlinjer för receptförskrivning av läkemedel alternativt egenvård.</w:t>
      </w:r>
    </w:p>
    <w:p w:rsidR="007D489C" w:rsidRPr="00B52302" w:rsidRDefault="007D489C" w:rsidP="007D489C">
      <w:pPr>
        <w:rPr>
          <w:rFonts w:eastAsia="Calibri" w:cs="Arial"/>
          <w:color w:val="000000"/>
          <w:sz w:val="24"/>
          <w:szCs w:val="24"/>
        </w:rPr>
      </w:pPr>
      <w:r w:rsidRPr="00B52302">
        <w:rPr>
          <w:rFonts w:eastAsia="Calibri" w:cs="Arial"/>
          <w:color w:val="000000"/>
          <w:sz w:val="24"/>
          <w:szCs w:val="24"/>
        </w:rPr>
        <w:t xml:space="preserve">Vid kortvariga behov av läkemedel, är det i många fall lämpligt att rekommendera egenvård och då skall recept inte utfärdas. Kort tid i detta sammanhang kan vara mellan 1-3 månader, beroende på patientens ålder och besvär. Det kan vara aktuellt med egenvård vid t.ex. torr hud, kortvarig pollenallergi, kortvariga smärttillstånd, tillfälliga dyspeptiska besvär eller tillfällig förstoppning. </w:t>
      </w:r>
    </w:p>
    <w:p w:rsidR="007D489C" w:rsidRPr="00B52302" w:rsidRDefault="00122C21" w:rsidP="007D489C">
      <w:pPr>
        <w:rPr>
          <w:rFonts w:eastAsia="Calibri" w:cs="Arial"/>
          <w:color w:val="000000"/>
          <w:sz w:val="24"/>
          <w:szCs w:val="24"/>
        </w:rPr>
      </w:pPr>
      <w:r w:rsidRPr="00B52302">
        <w:rPr>
          <w:rFonts w:eastAsia="Calibri" w:cs="Arial"/>
          <w:b/>
          <w:color w:val="000000"/>
          <w:sz w:val="24"/>
          <w:szCs w:val="24"/>
        </w:rPr>
        <w:t xml:space="preserve">En del </w:t>
      </w:r>
      <w:r w:rsidR="007D489C" w:rsidRPr="00B52302">
        <w:rPr>
          <w:rFonts w:eastAsia="Calibri" w:cs="Arial"/>
          <w:b/>
          <w:color w:val="000000"/>
          <w:sz w:val="24"/>
          <w:szCs w:val="24"/>
        </w:rPr>
        <w:t>receptfria preparat blir dyrare för patienten på recept, än om de köps receptfritt. Speciellt gäller det små läkemedelsförpackningar</w:t>
      </w:r>
      <w:r w:rsidR="007D489C" w:rsidRPr="00B52302">
        <w:rPr>
          <w:rFonts w:eastAsia="Calibri" w:cs="Arial"/>
          <w:color w:val="000000"/>
          <w:sz w:val="24"/>
          <w:szCs w:val="24"/>
        </w:rPr>
        <w:t>.</w:t>
      </w:r>
    </w:p>
    <w:p w:rsidR="007D489C" w:rsidRPr="00B52302" w:rsidRDefault="007D489C" w:rsidP="007D489C">
      <w:pPr>
        <w:rPr>
          <w:rFonts w:eastAsia="Calibri" w:cs="Arial"/>
          <w:color w:val="000000"/>
          <w:sz w:val="24"/>
          <w:szCs w:val="24"/>
        </w:rPr>
      </w:pPr>
      <w:r w:rsidRPr="00B52302">
        <w:rPr>
          <w:rFonts w:eastAsia="Calibri" w:cs="Arial"/>
          <w:color w:val="000000"/>
          <w:sz w:val="24"/>
          <w:szCs w:val="24"/>
        </w:rPr>
        <w:t>Då en förskrivare anser att det är av medicinsk vikt att patienten använder ett läkemedel, t.ex. vid bakomliggande sjukdom, är det lämpligt med en receptförskrivning.</w:t>
      </w:r>
    </w:p>
    <w:p w:rsidR="007D489C" w:rsidRPr="00B52302" w:rsidRDefault="007D489C" w:rsidP="007D489C">
      <w:pPr>
        <w:rPr>
          <w:rFonts w:eastAsia="Calibri" w:cs="Arial"/>
          <w:color w:val="000000"/>
          <w:sz w:val="24"/>
          <w:szCs w:val="24"/>
        </w:rPr>
      </w:pPr>
      <w:r w:rsidRPr="00B52302">
        <w:rPr>
          <w:rFonts w:eastAsia="Calibri" w:cs="Arial"/>
          <w:b/>
          <w:color w:val="000000"/>
          <w:sz w:val="24"/>
          <w:szCs w:val="24"/>
        </w:rPr>
        <w:t>Exempel</w:t>
      </w:r>
      <w:r w:rsidRPr="00B52302">
        <w:rPr>
          <w:rFonts w:eastAsia="Calibri" w:cs="Arial"/>
          <w:color w:val="000000"/>
          <w:sz w:val="24"/>
          <w:szCs w:val="24"/>
        </w:rPr>
        <w:t xml:space="preserve">: Receptförskrivning av mjukgörande kräm är lämpligt, då en bakomliggande sjukdom försvåras om inte patienten använder krämen t.ex. vid atopisk </w:t>
      </w:r>
      <w:proofErr w:type="spellStart"/>
      <w:r w:rsidRPr="00B52302">
        <w:rPr>
          <w:rFonts w:eastAsia="Calibri" w:cs="Arial"/>
          <w:color w:val="000000"/>
          <w:sz w:val="24"/>
          <w:szCs w:val="24"/>
        </w:rPr>
        <w:t>dermatit</w:t>
      </w:r>
      <w:proofErr w:type="spellEnd"/>
      <w:r w:rsidRPr="00B52302">
        <w:rPr>
          <w:rFonts w:eastAsia="Calibri" w:cs="Arial"/>
          <w:color w:val="000000"/>
          <w:sz w:val="24"/>
          <w:szCs w:val="24"/>
        </w:rPr>
        <w:t xml:space="preserve">. En stor förpackning med mjukgörande kräm blir oftast billigare på recept. </w:t>
      </w:r>
    </w:p>
    <w:p w:rsidR="007D489C" w:rsidRPr="00B52302" w:rsidRDefault="007D489C" w:rsidP="007D489C">
      <w:pPr>
        <w:rPr>
          <w:rFonts w:eastAsia="Calibri" w:cs="Arial"/>
          <w:color w:val="000000"/>
          <w:sz w:val="24"/>
          <w:szCs w:val="24"/>
        </w:rPr>
      </w:pPr>
      <w:r w:rsidRPr="00B52302">
        <w:rPr>
          <w:rFonts w:eastAsia="Calibri" w:cs="Arial"/>
          <w:b/>
          <w:color w:val="000000"/>
          <w:sz w:val="24"/>
          <w:szCs w:val="24"/>
        </w:rPr>
        <w:t>Exempel:</w:t>
      </w:r>
      <w:r w:rsidRPr="00B52302">
        <w:rPr>
          <w:rFonts w:eastAsia="Calibri" w:cs="Arial"/>
          <w:color w:val="000000"/>
          <w:sz w:val="24"/>
          <w:szCs w:val="24"/>
        </w:rPr>
        <w:t xml:space="preserve"> Vid kortvarig misstänkt pollenallergi är det lämpligt att starta med egenvård. Då besvären håller på flera månader eller hela säsongen blir det kostsamt för patienten och därför motiverat med recept.  </w:t>
      </w:r>
    </w:p>
    <w:p w:rsidR="007D489C" w:rsidRPr="00B52302" w:rsidRDefault="007D489C" w:rsidP="007D489C">
      <w:pPr>
        <w:rPr>
          <w:rFonts w:eastAsia="Calibri" w:cs="Arial"/>
          <w:color w:val="000000"/>
          <w:sz w:val="24"/>
          <w:szCs w:val="24"/>
        </w:rPr>
      </w:pPr>
      <w:r w:rsidRPr="00B52302">
        <w:rPr>
          <w:rFonts w:eastAsia="Calibri" w:cs="Arial"/>
          <w:color w:val="000000"/>
          <w:sz w:val="24"/>
          <w:szCs w:val="24"/>
        </w:rPr>
        <w:t>Riktlinjerna gäller även barn. Förmånen ”Kostnadsfria läkemedel för barn” från januari 2016 är inte skäl för att välja recept framför egenvård.</w:t>
      </w:r>
    </w:p>
    <w:p w:rsidR="007D489C" w:rsidRPr="00B52302" w:rsidRDefault="007D489C" w:rsidP="007D489C">
      <w:pPr>
        <w:rPr>
          <w:rFonts w:eastAsia="Calibri" w:cs="Arial"/>
          <w:b/>
          <w:color w:val="000000"/>
          <w:sz w:val="24"/>
          <w:szCs w:val="24"/>
        </w:rPr>
      </w:pPr>
      <w:r w:rsidRPr="00B52302">
        <w:rPr>
          <w:rFonts w:eastAsia="Calibri" w:cs="Arial"/>
          <w:b/>
          <w:color w:val="000000"/>
          <w:sz w:val="24"/>
          <w:szCs w:val="24"/>
        </w:rPr>
        <w:t xml:space="preserve">Vid receptförskrivning ska </w:t>
      </w:r>
      <w:proofErr w:type="spellStart"/>
      <w:r w:rsidRPr="00B52302">
        <w:rPr>
          <w:rFonts w:eastAsia="Calibri" w:cs="Arial"/>
          <w:b/>
          <w:color w:val="000000"/>
          <w:sz w:val="24"/>
          <w:szCs w:val="24"/>
        </w:rPr>
        <w:t>TLV:s</w:t>
      </w:r>
      <w:proofErr w:type="spellEnd"/>
      <w:r w:rsidRPr="00B52302">
        <w:rPr>
          <w:rFonts w:eastAsia="Calibri" w:cs="Arial"/>
          <w:b/>
          <w:color w:val="000000"/>
          <w:sz w:val="24"/>
          <w:szCs w:val="24"/>
        </w:rPr>
        <w:t xml:space="preserve"> förmånsbeslut följas</w:t>
      </w:r>
    </w:p>
    <w:p w:rsidR="007D489C" w:rsidRPr="00B52302" w:rsidRDefault="007D489C" w:rsidP="007D489C">
      <w:pPr>
        <w:rPr>
          <w:rFonts w:eastAsia="Calibri" w:cs="Arial"/>
          <w:b/>
          <w:color w:val="000000"/>
          <w:sz w:val="24"/>
          <w:szCs w:val="24"/>
        </w:rPr>
      </w:pPr>
      <w:r w:rsidRPr="00B52302">
        <w:rPr>
          <w:rFonts w:eastAsia="Calibri" w:cs="Arial"/>
          <w:b/>
          <w:color w:val="000000"/>
          <w:sz w:val="24"/>
          <w:szCs w:val="24"/>
        </w:rPr>
        <w:t>Patienter som hänvisas från apotek för receptförskrivning skall bedömas enligt ovan.</w:t>
      </w:r>
    </w:p>
    <w:p w:rsidR="007D489C" w:rsidRPr="00B52302" w:rsidRDefault="007D489C" w:rsidP="007D489C">
      <w:pPr>
        <w:rPr>
          <w:rFonts w:eastAsia="Calibri" w:cs="Arial"/>
          <w:color w:val="000000"/>
          <w:sz w:val="24"/>
          <w:szCs w:val="24"/>
        </w:rPr>
      </w:pPr>
    </w:p>
    <w:p w:rsidR="007D489C" w:rsidRPr="00B52302" w:rsidRDefault="007D489C" w:rsidP="007D489C">
      <w:pPr>
        <w:rPr>
          <w:rFonts w:eastAsia="Calibri" w:cs="Arial"/>
          <w:i/>
          <w:color w:val="000000"/>
          <w:sz w:val="24"/>
          <w:szCs w:val="24"/>
        </w:rPr>
      </w:pPr>
      <w:r w:rsidRPr="00B52302">
        <w:rPr>
          <w:rFonts w:eastAsia="Calibri" w:cs="Arial"/>
          <w:i/>
          <w:color w:val="000000"/>
          <w:sz w:val="24"/>
          <w:szCs w:val="24"/>
        </w:rPr>
        <w:t>Läkemedelskommittén Halland</w:t>
      </w:r>
    </w:p>
    <w:p w:rsidR="007D489C" w:rsidRPr="00B52302" w:rsidRDefault="007D489C" w:rsidP="007D489C">
      <w:pPr>
        <w:rPr>
          <w:rFonts w:eastAsia="Calibri" w:cs="Arial"/>
          <w:i/>
          <w:color w:val="000000"/>
          <w:sz w:val="24"/>
          <w:szCs w:val="24"/>
        </w:rPr>
      </w:pPr>
      <w:r w:rsidRPr="00B52302">
        <w:rPr>
          <w:rFonts w:eastAsia="Calibri" w:cs="Arial"/>
          <w:i/>
          <w:color w:val="000000"/>
          <w:sz w:val="24"/>
          <w:szCs w:val="24"/>
        </w:rPr>
        <w:t>170510</w:t>
      </w:r>
      <w:bookmarkStart w:id="0" w:name="_GoBack"/>
      <w:bookmarkEnd w:id="0"/>
    </w:p>
    <w:sectPr w:rsidR="007D489C" w:rsidRPr="00B5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9C"/>
    <w:rsid w:val="00122C21"/>
    <w:rsid w:val="00137C3A"/>
    <w:rsid w:val="00385878"/>
    <w:rsid w:val="00425157"/>
    <w:rsid w:val="007D489C"/>
    <w:rsid w:val="00B52302"/>
    <w:rsid w:val="00CB6574"/>
    <w:rsid w:val="00CB6BD3"/>
    <w:rsid w:val="00D529CF"/>
    <w:rsid w:val="00E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2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 Katarina HUSLÄKARNA VALLDA</dc:creator>
  <cp:lastModifiedBy>Möller Fornander Katarina HUSLÄKARNA VALLDA</cp:lastModifiedBy>
  <cp:revision>4</cp:revision>
  <dcterms:created xsi:type="dcterms:W3CDTF">2019-03-08T08:00:00Z</dcterms:created>
  <dcterms:modified xsi:type="dcterms:W3CDTF">2019-03-08T08:08:00Z</dcterms:modified>
</cp:coreProperties>
</file>